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B0" w:rsidRDefault="00392AB0" w:rsidP="00392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Муниципальное образование «Тихоновка»</w:t>
      </w:r>
    </w:p>
    <w:p w:rsidR="00392AB0" w:rsidRDefault="00392AB0" w:rsidP="00392A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92AB0" w:rsidRDefault="00392AB0" w:rsidP="00392A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92AB0" w:rsidRDefault="00392AB0" w:rsidP="00392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МУНИЦИПАЛЬНЫЙ</w:t>
      </w:r>
    </w:p>
    <w:p w:rsidR="00392AB0" w:rsidRDefault="00392AB0" w:rsidP="00392A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ВЕСТНИК</w:t>
      </w:r>
    </w:p>
    <w:p w:rsidR="00392AB0" w:rsidRDefault="00392AB0" w:rsidP="00392AB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92AB0" w:rsidRDefault="00392AB0" w:rsidP="00392AB0"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                 № 4 (1) 10 февраля 2013 г</w:t>
      </w:r>
    </w:p>
    <w:p w:rsidR="00392AB0" w:rsidRPr="00392AB0" w:rsidRDefault="00392AB0" w:rsidP="00392AB0"/>
    <w:p w:rsidR="00392AB0" w:rsidRPr="00392AB0" w:rsidRDefault="00392AB0" w:rsidP="00392AB0"/>
    <w:p w:rsidR="00392AB0" w:rsidRPr="00B95F16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F1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92AB0" w:rsidRPr="00B95F16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F1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92AB0" w:rsidRPr="00B95F16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F16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392AB0" w:rsidRPr="00B95F16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F16">
        <w:rPr>
          <w:rFonts w:ascii="Times New Roman" w:hAnsi="Times New Roman"/>
          <w:b/>
          <w:sz w:val="28"/>
          <w:szCs w:val="28"/>
        </w:rPr>
        <w:t>МУНИЦИПАЛЬНОЕ ОБРАЗОВАНИЕ «ТИХОНОВКА»</w:t>
      </w:r>
    </w:p>
    <w:p w:rsidR="00392AB0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2AB0" w:rsidRPr="00B95F16" w:rsidRDefault="00392AB0" w:rsidP="00392A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F16">
        <w:rPr>
          <w:rFonts w:ascii="Times New Roman" w:hAnsi="Times New Roman"/>
          <w:b/>
          <w:sz w:val="28"/>
          <w:szCs w:val="28"/>
        </w:rPr>
        <w:t>О С Т А Н О В Л Е Н И Е</w:t>
      </w:r>
    </w:p>
    <w:p w:rsidR="00392AB0" w:rsidRDefault="00392AB0" w:rsidP="00392A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2AB0" w:rsidRDefault="00392AB0" w:rsidP="00392AB0">
      <w:pPr>
        <w:spacing w:after="0"/>
        <w:rPr>
          <w:rFonts w:ascii="Times New Roman" w:hAnsi="Times New Roman"/>
          <w:sz w:val="28"/>
          <w:szCs w:val="28"/>
        </w:rPr>
      </w:pPr>
    </w:p>
    <w:p w:rsidR="00392AB0" w:rsidRPr="00B95F16" w:rsidRDefault="00392AB0" w:rsidP="00392A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16.01.2013</w:t>
      </w:r>
      <w:r w:rsidRPr="00B95F1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BDC">
        <w:rPr>
          <w:rFonts w:ascii="Times New Roman" w:hAnsi="Times New Roman"/>
          <w:b/>
          <w:sz w:val="28"/>
          <w:szCs w:val="28"/>
        </w:rPr>
        <w:t xml:space="preserve">08     </w:t>
      </w:r>
      <w:r w:rsidRPr="00B95F16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с. Тихоновка</w:t>
      </w:r>
    </w:p>
    <w:p w:rsidR="00392AB0" w:rsidRDefault="00392AB0" w:rsidP="00392AB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2AB0" w:rsidRDefault="00392AB0" w:rsidP="00392AB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92AB0" w:rsidRPr="00670BDC" w:rsidRDefault="00392AB0" w:rsidP="00392AB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BDC">
        <w:rPr>
          <w:rFonts w:ascii="Times New Roman" w:hAnsi="Times New Roman"/>
          <w:color w:val="000000"/>
          <w:sz w:val="24"/>
          <w:szCs w:val="24"/>
        </w:rPr>
        <w:t>ОБ УТВЕРЖДЕНИИ ПОРЯДКА СБОРА</w:t>
      </w:r>
    </w:p>
    <w:p w:rsidR="00392AB0" w:rsidRPr="00670BDC" w:rsidRDefault="00392AB0" w:rsidP="00392AB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BDC">
        <w:rPr>
          <w:rFonts w:ascii="Times New Roman" w:hAnsi="Times New Roman"/>
          <w:color w:val="000000"/>
          <w:sz w:val="24"/>
          <w:szCs w:val="24"/>
        </w:rPr>
        <w:t>ОТРАБОТАННЫХ РТУТЬСОДЕРЖАЩИХ</w:t>
      </w:r>
    </w:p>
    <w:p w:rsidR="00392AB0" w:rsidRPr="00670BDC" w:rsidRDefault="00392AB0" w:rsidP="00392AB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BDC">
        <w:rPr>
          <w:rFonts w:ascii="Times New Roman" w:hAnsi="Times New Roman"/>
          <w:color w:val="000000"/>
          <w:sz w:val="24"/>
          <w:szCs w:val="24"/>
        </w:rPr>
        <w:t xml:space="preserve">ЛАМП НА ТЕРРИТОРИИ </w:t>
      </w:r>
      <w:proofErr w:type="gramStart"/>
      <w:r w:rsidRPr="00670BDC"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392AB0" w:rsidRPr="00670BDC" w:rsidRDefault="00392AB0" w:rsidP="00392AB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70BDC">
        <w:rPr>
          <w:rFonts w:ascii="Times New Roman" w:hAnsi="Times New Roman"/>
          <w:color w:val="000000"/>
          <w:sz w:val="24"/>
          <w:szCs w:val="24"/>
        </w:rPr>
        <w:t>ОБРАЗОВАНИЯ «ТИХОНОВКА»</w:t>
      </w:r>
    </w:p>
    <w:p w:rsidR="00392AB0" w:rsidRPr="00B95F16" w:rsidRDefault="00392AB0" w:rsidP="00392AB0">
      <w:pPr>
        <w:rPr>
          <w:rFonts w:ascii="Times New Roman" w:hAnsi="Times New Roman"/>
          <w:color w:val="000000"/>
          <w:sz w:val="28"/>
          <w:szCs w:val="28"/>
        </w:rPr>
      </w:pP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В целях обеспечения экологического и санитарно-эпидемиологического благоп</w:t>
      </w:r>
      <w:r>
        <w:rPr>
          <w:rFonts w:ascii="Times New Roman" w:hAnsi="Times New Roman"/>
          <w:color w:val="000000"/>
          <w:sz w:val="28"/>
          <w:szCs w:val="28"/>
        </w:rPr>
        <w:t>олучия населения МО «Тихоновка».</w:t>
      </w:r>
      <w:r w:rsidRPr="00B95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95F16">
        <w:rPr>
          <w:rFonts w:ascii="Times New Roman" w:hAnsi="Times New Roman"/>
          <w:color w:val="000000"/>
          <w:sz w:val="28"/>
          <w:szCs w:val="28"/>
        </w:rPr>
        <w:t xml:space="preserve">редотвращения вредного </w:t>
      </w:r>
      <w:proofErr w:type="gramStart"/>
      <w:r w:rsidRPr="00B95F16">
        <w:rPr>
          <w:rFonts w:ascii="Times New Roman" w:hAnsi="Times New Roman"/>
          <w:color w:val="000000"/>
          <w:sz w:val="28"/>
          <w:szCs w:val="28"/>
        </w:rPr>
        <w:t xml:space="preserve">воздействия отработанных ртутьсодержащих ламп на здоровье человека и окружающую среду, совершенствования и систематизации деятельности по обращению с отработанными ртутьсодержащими лампами хозяйствующими субъектами, осуществляющими свою деятельность на территории МО «Тихоновка», руководствуясь ст. 16 Федерального закона "Об общих принципах организации местного самоуправления в Российской Федерации", </w:t>
      </w:r>
      <w:proofErr w:type="spellStart"/>
      <w:r w:rsidRPr="00B95F16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Pr="00B95F16">
        <w:rPr>
          <w:rFonts w:ascii="Times New Roman" w:hAnsi="Times New Roman"/>
          <w:color w:val="000000"/>
          <w:sz w:val="28"/>
          <w:szCs w:val="28"/>
        </w:rPr>
        <w:t>. 7, 10 Федерального закона "Об охране</w:t>
      </w:r>
      <w:r>
        <w:rPr>
          <w:rFonts w:ascii="Times New Roman" w:hAnsi="Times New Roman"/>
          <w:color w:val="000000"/>
          <w:sz w:val="28"/>
          <w:szCs w:val="28"/>
        </w:rPr>
        <w:t xml:space="preserve"> окружающей среды", ст. 8.1.</w:t>
      </w:r>
      <w:proofErr w:type="gramEnd"/>
      <w:r w:rsidRPr="00B95F1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"Об отхо</w:t>
      </w:r>
      <w:r>
        <w:rPr>
          <w:rFonts w:ascii="Times New Roman" w:hAnsi="Times New Roman"/>
          <w:color w:val="000000"/>
          <w:sz w:val="28"/>
          <w:szCs w:val="28"/>
        </w:rPr>
        <w:t xml:space="preserve">дах производства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потребления"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B95F16">
        <w:rPr>
          <w:rFonts w:ascii="Times New Roman" w:hAnsi="Times New Roman"/>
          <w:color w:val="000000"/>
          <w:sz w:val="28"/>
          <w:szCs w:val="28"/>
        </w:rPr>
        <w:t>остановлением</w:t>
      </w:r>
      <w:proofErr w:type="spellEnd"/>
      <w:r w:rsidRPr="00B95F16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</w:t>
      </w:r>
      <w:r w:rsidRPr="00B95F16">
        <w:rPr>
          <w:rFonts w:ascii="Times New Roman" w:hAnsi="Times New Roman"/>
          <w:color w:val="000000"/>
          <w:sz w:val="28"/>
          <w:szCs w:val="28"/>
        </w:rPr>
        <w:lastRenderedPageBreak/>
        <w:t xml:space="preserve">транспортирование и размещение которых может повлечь причинение вреда жизни, здоровью граждан, вреда животным, растениям и окружающей среде", СанПиН 42-128-4690-88 "Санитарные правила содержания территорий населенных мест", утвержденными главным государственным санитарным врачом СССР 05.08.1988 № 4690-88, Санитарными правилами при работе </w:t>
      </w:r>
      <w:proofErr w:type="gramStart"/>
      <w:r w:rsidRPr="00B95F16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B95F16">
        <w:rPr>
          <w:rFonts w:ascii="Times New Roman" w:hAnsi="Times New Roman"/>
          <w:color w:val="000000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04.04.1988 № 4607-88, </w:t>
      </w:r>
      <w:proofErr w:type="spellStart"/>
      <w:r w:rsidRPr="00B95F16">
        <w:rPr>
          <w:rFonts w:ascii="Times New Roman" w:hAnsi="Times New Roman"/>
          <w:color w:val="000000"/>
          <w:sz w:val="28"/>
          <w:szCs w:val="28"/>
        </w:rPr>
        <w:t>ст.ст</w:t>
      </w:r>
      <w:proofErr w:type="spellEnd"/>
      <w:r w:rsidRPr="00B95F16">
        <w:rPr>
          <w:rFonts w:ascii="Times New Roman" w:hAnsi="Times New Roman"/>
          <w:color w:val="000000"/>
          <w:sz w:val="28"/>
          <w:szCs w:val="28"/>
        </w:rPr>
        <w:t>. 37, 38, 42 Устава МО «Тихоновка», администрация МО «Тихоновка»,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1. Утвердить Порядок сбора отработанных ртутьсодержащих ламп на территории МО «Тихоновка» (Приложение № 1).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2. Заведующей общим отделом администрации МО «Тихоновка» (</w:t>
      </w:r>
      <w:proofErr w:type="spellStart"/>
      <w:r w:rsidRPr="00B95F16">
        <w:rPr>
          <w:rFonts w:ascii="Times New Roman" w:hAnsi="Times New Roman"/>
          <w:color w:val="000000"/>
          <w:sz w:val="28"/>
          <w:szCs w:val="28"/>
        </w:rPr>
        <w:t>Мискевич</w:t>
      </w:r>
      <w:proofErr w:type="spellEnd"/>
      <w:r w:rsidRPr="00B95F16">
        <w:rPr>
          <w:rFonts w:ascii="Times New Roman" w:hAnsi="Times New Roman"/>
          <w:color w:val="000000"/>
          <w:sz w:val="28"/>
          <w:szCs w:val="28"/>
        </w:rPr>
        <w:t xml:space="preserve"> Н.Н.), специалисту по земельным и имущественным отношениям МО «Тихоновка» (Маркович О.Н.) обеспечить его выполнение.</w:t>
      </w:r>
    </w:p>
    <w:p w:rsidR="00392AB0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 xml:space="preserve">3. Специалисту по делопроизводству и кадрам МО «Тихоновка» (Комарова И.С.) довести настоящее постановление до юридических лиц, индивидуальных предпринимателей, осуществляющих хозяйственную деятельность на территории МО «Тихоновка», физических лиц путем размещения его текста на информационных стендах, расположенных </w:t>
      </w:r>
      <w:r>
        <w:rPr>
          <w:rFonts w:ascii="Times New Roman" w:hAnsi="Times New Roman"/>
          <w:color w:val="000000"/>
          <w:sz w:val="28"/>
          <w:szCs w:val="28"/>
        </w:rPr>
        <w:t>в  администрации МО «Тихоновка».</w:t>
      </w:r>
      <w:r w:rsidRPr="00B95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95F16">
        <w:rPr>
          <w:rFonts w:ascii="Times New Roman" w:hAnsi="Times New Roman"/>
          <w:color w:val="000000"/>
          <w:sz w:val="28"/>
          <w:szCs w:val="28"/>
        </w:rPr>
        <w:t>роведения совещаний с указанными лицами и иных мероприятий в целях обеспечения выполнения настоящего постановления.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4.Специалисту администрации МО «Тихоновка», ответственному по связям со средствами массовой информации и общественностью администрации МО «Тихоновка» (Маркович О.Н.) опубликовать настоящее постановление с приложением в средствах массовой информации.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t>5.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над </w:t>
      </w:r>
      <w:r w:rsidRPr="00B95F16"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данного</w:t>
      </w:r>
      <w:r w:rsidRPr="00B95F16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  </w:t>
      </w: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AB0" w:rsidRPr="00B95F16" w:rsidRDefault="00392AB0" w:rsidP="00392AB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2AB0" w:rsidRPr="0002604B" w:rsidRDefault="00392AB0" w:rsidP="00392AB0">
      <w:pPr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B95F16">
        <w:rPr>
          <w:rFonts w:ascii="Times New Roman" w:hAnsi="Times New Roman"/>
          <w:color w:val="000000"/>
          <w:sz w:val="28"/>
          <w:szCs w:val="28"/>
        </w:rPr>
        <w:lastRenderedPageBreak/>
        <w:t>Глава администрации                                               М.В. Скоробогатова</w:t>
      </w:r>
      <w:r w:rsidRPr="00B95F16">
        <w:rPr>
          <w:rFonts w:ascii="Times New Roman" w:hAnsi="Times New Roman"/>
          <w:color w:val="000000"/>
          <w:sz w:val="28"/>
          <w:szCs w:val="28"/>
        </w:rPr>
        <w:br/>
      </w:r>
      <w:r w:rsidRPr="00B95F16">
        <w:rPr>
          <w:rFonts w:ascii="Times New Roman" w:hAnsi="Times New Roman"/>
          <w:color w:val="000000"/>
          <w:sz w:val="28"/>
          <w:szCs w:val="28"/>
        </w:rPr>
        <w:br/>
      </w:r>
    </w:p>
    <w:p w:rsidR="00392AB0" w:rsidRDefault="00392AB0" w:rsidP="00392AB0">
      <w:pPr>
        <w:pStyle w:val="a4"/>
        <w:jc w:val="center"/>
        <w:rPr>
          <w:rStyle w:val="a5"/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center"/>
        <w:rPr>
          <w:rStyle w:val="a5"/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center"/>
        <w:rPr>
          <w:rStyle w:val="a5"/>
          <w:color w:val="3B2D36"/>
          <w:sz w:val="28"/>
          <w:szCs w:val="28"/>
        </w:rPr>
      </w:pPr>
    </w:p>
    <w:tbl>
      <w:tblPr>
        <w:tblW w:w="5304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  <w:gridCol w:w="300"/>
      </w:tblGrid>
      <w:tr w:rsidR="00392AB0" w:rsidRPr="0002604B" w:rsidTr="003425E6">
        <w:trPr>
          <w:tblCellSpacing w:w="0" w:type="dxa"/>
        </w:trPr>
        <w:tc>
          <w:tcPr>
            <w:tcW w:w="4849" w:type="pct"/>
            <w:shd w:val="clear" w:color="auto" w:fill="FFFFFF"/>
          </w:tcPr>
          <w:p w:rsidR="00392AB0" w:rsidRPr="0002604B" w:rsidRDefault="00392AB0" w:rsidP="003425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Look w:val="04A0" w:firstRow="1" w:lastRow="0" w:firstColumn="1" w:lastColumn="0" w:noHBand="0" w:noVBand="1"/>
            </w:tblPr>
            <w:tblGrid>
              <w:gridCol w:w="9432"/>
              <w:gridCol w:w="65"/>
              <w:gridCol w:w="75"/>
              <w:gridCol w:w="52"/>
            </w:tblGrid>
            <w:tr w:rsidR="00392AB0" w:rsidRPr="0002604B" w:rsidTr="003425E6">
              <w:trPr>
                <w:tblCellSpacing w:w="0" w:type="dxa"/>
              </w:trPr>
              <w:tc>
                <w:tcPr>
                  <w:tcW w:w="49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92AB0" w:rsidRPr="0002604B" w:rsidRDefault="00392AB0" w:rsidP="003425E6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№ 1</w:t>
                  </w:r>
                </w:p>
                <w:p w:rsidR="00392AB0" w:rsidRPr="0002604B" w:rsidRDefault="00392AB0" w:rsidP="003425E6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постановлению № 08</w:t>
                  </w:r>
                </w:p>
                <w:p w:rsidR="00392AB0" w:rsidRPr="0002604B" w:rsidRDefault="00392AB0" w:rsidP="003425E6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администрации МО «Тихоновка»</w:t>
                  </w:r>
                </w:p>
                <w:p w:rsidR="00392AB0" w:rsidRPr="0002604B" w:rsidRDefault="00392AB0" w:rsidP="003425E6">
                  <w:pPr>
                    <w:spacing w:after="0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16.01.2013 года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ПОРЯДОК</w:t>
                  </w:r>
                </w:p>
                <w:p w:rsidR="00392AB0" w:rsidRPr="0002604B" w:rsidRDefault="00392AB0" w:rsidP="003425E6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СБОРА ОТРАБОТАННЫХ РТУТЬСОДЕРЖАЩИХ ЛАМП НА ТЕРРИТОРИИ МО «ТИХОНОВКА»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 ОБЩИЕ ПОЛОЖЕНИЯ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1.1. Порядок сбора отработанных ртутьсодержащих ламп на территории МО «Тихоновка» (далее - Порядок) разработан в целях: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обеспечения экологического и санитарно-эпидемиологического благополучия населения МО «Тихоновка», предотвращения вредного воздействия отработанных ртутьсодержащих ламп на здоровье человека, животных, растения и окружающую среду;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администрации МО «Тихоновка».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1.2. Настоящий Порядок регламентирует сбор отработанных ртутьсодержащих ламп на территории администрации МО «Тихоновка» и обязателен для юридических лиц (независимо от организационно-правовой формы) и индивидуальных предпринимателей, а также физических лиц.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1.3. В целях настоящего Порядка используются следующие термины и определения: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накопление отработанных ртутьсодержащих ламп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сбор отработанных ртутьсодержащих ламп - деятельность, связанная с </w:t>
                  </w: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удалением отработанных ртутьсодержащих ламп из мест их образования, накопления;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потребители ртутьсодержащих ламп -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классов опасности, а также физические лица, эксплуатирующие осветительные устройства и электрические лампы с ртутным заполнением;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демеркуризация</w:t>
                  </w:r>
                  <w:proofErr w:type="spell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- обезвреживание отходов, заключающееся в извлечении содержащейся в них ртути и (или) ее соединений;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классов опасности;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специальная тара - контейнер, обеспечивающий сохранность поврежденных отработанных ртутьсодержащих ламп при хранении, выполнении погрузоразгрузочных работ, транспортировании.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 ОРГАНИЗАЦИЯ СБОРА ОТРАБОТАННЫХ РТУТЬСОДЕРЖАЩИХ ЛАМП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2.1. </w:t>
                  </w:r>
                  <w:proofErr w:type="gram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Сбор отработанных ртутьсодержащих ламп производится в соответствии с требованиями постановления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ГОСТ 12.3.031-83.</w:t>
                  </w:r>
                  <w:proofErr w:type="gram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Система стандартов безопасности труда. "Работы </w:t>
                  </w:r>
                  <w:proofErr w:type="gram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ртутью. Требования безопасности", введенным постановлением Госстандарта СССР от 10.10.1983 № 4833, Санитарных правил при работе </w:t>
                  </w:r>
                  <w:proofErr w:type="gram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ртутью, ее соединениями и приборами с ртутным заполнением, утвержденных главным государственным санитарным врачом СССР 04.04.1988 № 4607-88.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2.2. Потребители ртутьсодержащих ламп (кроме физических лиц) осуществляют накопление отработанных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2.3. Накопление отработанных ртутьсодержащих ламп производится отдельно от других видов отходов.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2.4. </w:t>
                  </w:r>
                  <w:proofErr w:type="gram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Хранение отработанных ртутьсодержащих ламп производится в </w:t>
                  </w: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            </w:r>
                  <w:proofErr w:type="gramEnd"/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погрузоразгрузочных работах и транспортировании.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2.7. Не допускается совместное хранение поврежденных и неповрежденных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2.10.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            </w:r>
                  <w:proofErr w:type="spell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демеркуризационного</w:t>
                  </w:r>
                  <w:proofErr w:type="spell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2.11. При накоплении и сборе отработанных ртутьсодержащих ламп запрещается: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хранить лампы вблизи нагревательных или отопительных приборов;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3) самостоятельно вскрывать корпуса неисправных ртутных ламп с целью извлечения ртути;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2.12. Транспортирование отработанных ртутьсодержащих ламп на объекты размещения твердых бытовых отходов запрещается.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2.13. Обязательными документами при обращении с ртутьсодержащими лампами являются: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приказ руководителя о назначении лица, ответственного по обращению с отработанными ртутьсодержащими лампами;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3) журнал учета образования и движения отработанных ртутьсодержащих ламп;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4) договор со специализированной организацией на транспортирование и обезвреживание отработанных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2.14. На всех объектах хозяйственной и иной деятельности, осуществляемой юридическими лицами и индивидуальными предпринимателями на территории администрации МО «Тихоновка», проводится учет образования и движения отработанных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2.15. Отработанные ртутьсодержащие лампы подлежат сдаче специализированной организации на обезвреживание на договорной основе.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2.16.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2.17.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2.18.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2.19. Юридические лица, индивидуальные предприниматели по запросам администраций МО «Тихоновка», МО «</w:t>
                  </w:r>
                  <w:proofErr w:type="spell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Боханский</w:t>
                  </w:r>
                  <w:proofErr w:type="spell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район» (по месту осуществления своей деятельности) представляют информацию об отработанных ртутьсодержащих лампах.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2.20. Информация об организациях, осуществляющих обращение с </w:t>
                  </w: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отработанными ртутьсодержащими лампами, подготовленная администрацией МО «Тихоновка» размещается на официальном сайте МО «</w:t>
                  </w:r>
                  <w:proofErr w:type="spellStart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Боханский</w:t>
                  </w:r>
                  <w:proofErr w:type="spellEnd"/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район» в сети Интернет.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 ОТВЕТСТВЕННОСТЬ ЗА НЕСОБЛЮДЕНИЕ НАСТОЯЩЕГО ПОРЯДКА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3.1. За нарушение настоящего Порядка граждане, должностные лица и юридические лица несут ответственность в соответствии с Законом Иркутской области "Об административной ответственности за правонарушения в сфере благоустройства городов и других населенных пунктов Иркутской области" и иным законодательством.</w:t>
                  </w: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1AB58968" wp14:editId="41652DF4">
                        <wp:extent cx="12065" cy="12065"/>
                        <wp:effectExtent l="0" t="0" r="0" b="0"/>
                        <wp:docPr id="2" name="Рисунок 2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604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1A0B4F1" wp14:editId="6D4A7071">
                        <wp:extent cx="12065" cy="12065"/>
                        <wp:effectExtent l="0" t="0" r="0" b="0"/>
                        <wp:docPr id="3" name="Рисунок 3" descr="http://www.regionz.ru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regionz.ru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" cy="12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92AB0" w:rsidRPr="0002604B" w:rsidRDefault="00392AB0" w:rsidP="003425E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92AB0" w:rsidRPr="0002604B" w:rsidRDefault="00392AB0" w:rsidP="003425E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1" w:type="pct"/>
            <w:shd w:val="clear" w:color="auto" w:fill="FFFFFF"/>
            <w:vAlign w:val="center"/>
            <w:hideMark/>
          </w:tcPr>
          <w:p w:rsidR="00392AB0" w:rsidRPr="0002604B" w:rsidRDefault="00392AB0" w:rsidP="003425E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604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BC898A8" wp14:editId="39955DBE">
                  <wp:extent cx="189865" cy="189865"/>
                  <wp:effectExtent l="0" t="0" r="0" b="0"/>
                  <wp:docPr id="4" name="Рисунок 4" descr="http://www.regionz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ionz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AB0" w:rsidRPr="0002604B" w:rsidRDefault="00392AB0" w:rsidP="00392A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2AB0" w:rsidRDefault="00392AB0" w:rsidP="00392AB0">
      <w:pPr>
        <w:spacing w:after="0"/>
      </w:pPr>
    </w:p>
    <w:p w:rsidR="00392AB0" w:rsidRDefault="00392AB0" w:rsidP="00392AB0">
      <w:pPr>
        <w:pStyle w:val="a4"/>
        <w:jc w:val="center"/>
        <w:rPr>
          <w:rStyle w:val="a5"/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ИРКУТСКАЯ ОБЛАСТЬ</w:t>
      </w:r>
      <w:r>
        <w:rPr>
          <w:b/>
          <w:bCs/>
          <w:color w:val="3B2D36"/>
          <w:sz w:val="28"/>
          <w:szCs w:val="28"/>
        </w:rPr>
        <w:br/>
      </w:r>
      <w:r>
        <w:rPr>
          <w:rStyle w:val="a5"/>
          <w:color w:val="3B2D36"/>
          <w:sz w:val="28"/>
          <w:szCs w:val="28"/>
        </w:rPr>
        <w:t xml:space="preserve">БОХАНСКИЙ РАЙОН </w:t>
      </w:r>
      <w:r>
        <w:rPr>
          <w:b/>
          <w:bCs/>
          <w:color w:val="3B2D36"/>
          <w:sz w:val="28"/>
          <w:szCs w:val="28"/>
        </w:rPr>
        <w:br/>
      </w:r>
      <w:r>
        <w:rPr>
          <w:rStyle w:val="a5"/>
          <w:color w:val="3B2D36"/>
          <w:sz w:val="28"/>
          <w:szCs w:val="28"/>
        </w:rPr>
        <w:t>МУНИЦИПАЛЬНОЕ ОБРАЗОВАНИЕ «ТИХОНОВКА»</w:t>
      </w:r>
    </w:p>
    <w:p w:rsidR="00392AB0" w:rsidRDefault="00392AB0" w:rsidP="00392AB0">
      <w:pPr>
        <w:pStyle w:val="a4"/>
        <w:jc w:val="center"/>
      </w:pPr>
      <w:r>
        <w:rPr>
          <w:rStyle w:val="a5"/>
          <w:color w:val="3B2D36"/>
          <w:sz w:val="28"/>
          <w:szCs w:val="28"/>
        </w:rPr>
        <w:t>ПОСТАНОВЛЕНИЕ</w:t>
      </w:r>
    </w:p>
    <w:p w:rsidR="00392AB0" w:rsidRPr="00670BDC" w:rsidRDefault="00392AB0" w:rsidP="00392AB0">
      <w:pPr>
        <w:pStyle w:val="a4"/>
      </w:pPr>
      <w:r>
        <w:rPr>
          <w:rStyle w:val="a5"/>
          <w:color w:val="3B2D36"/>
          <w:sz w:val="28"/>
          <w:szCs w:val="28"/>
        </w:rPr>
        <w:t xml:space="preserve">17 января 2013 года     № </w:t>
      </w:r>
      <w:r w:rsidRPr="00670BDC">
        <w:rPr>
          <w:rStyle w:val="a5"/>
          <w:color w:val="3B2D36"/>
          <w:sz w:val="28"/>
          <w:szCs w:val="28"/>
        </w:rPr>
        <w:t xml:space="preserve">09      </w:t>
      </w:r>
      <w:r>
        <w:rPr>
          <w:rStyle w:val="a5"/>
          <w:color w:val="3B2D36"/>
          <w:sz w:val="28"/>
          <w:szCs w:val="28"/>
        </w:rPr>
        <w:t xml:space="preserve">                            с. Тихоновка</w:t>
      </w:r>
    </w:p>
    <w:p w:rsidR="00392AB0" w:rsidRDefault="00392AB0" w:rsidP="00392AB0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b/>
          <w:bCs/>
          <w:color w:val="3B2D36"/>
          <w:sz w:val="28"/>
          <w:szCs w:val="28"/>
        </w:rPr>
        <w:br/>
      </w:r>
      <w:r>
        <w:rPr>
          <w:rStyle w:val="a5"/>
          <w:color w:val="3B2D36"/>
          <w:sz w:val="28"/>
          <w:szCs w:val="28"/>
        </w:rPr>
        <w:t>О порядке установления и использования</w:t>
      </w:r>
    </w:p>
    <w:p w:rsidR="00392AB0" w:rsidRDefault="00392AB0" w:rsidP="00392AB0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 xml:space="preserve">полос отвода и придорожных полос автомобильных </w:t>
      </w:r>
    </w:p>
    <w:p w:rsidR="00392AB0" w:rsidRDefault="00392AB0" w:rsidP="00392AB0">
      <w:pPr>
        <w:pStyle w:val="a4"/>
        <w:spacing w:before="0" w:beforeAutospacing="0" w:after="0" w:afterAutospacing="0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дорог местного значения муниципального образования</w:t>
      </w: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и о дорожной деятельности в Российской Федерации и о внесении изменений в отдельные законодательные акты Российской Федерации" администрация  муниципального образования </w:t>
      </w:r>
    </w:p>
    <w:p w:rsidR="00392AB0" w:rsidRDefault="00392AB0" w:rsidP="00392AB0">
      <w:pPr>
        <w:pStyle w:val="a4"/>
        <w:jc w:val="center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ПОСТАНОВЛЯЕТ:</w:t>
      </w: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br/>
        <w:t xml:space="preserve">1. Утвердить Порядок установления и использования полос </w:t>
      </w:r>
      <w:proofErr w:type="gramStart"/>
      <w:r>
        <w:rPr>
          <w:color w:val="3B2D36"/>
          <w:sz w:val="28"/>
          <w:szCs w:val="28"/>
        </w:rPr>
        <w:t>отвода</w:t>
      </w:r>
      <w:proofErr w:type="gramEnd"/>
      <w:r>
        <w:rPr>
          <w:color w:val="3B2D36"/>
          <w:sz w:val="28"/>
          <w:szCs w:val="28"/>
        </w:rPr>
        <w:t xml:space="preserve"> автомобильных дорог местного значения  муниципального образования согласно приложению 1. </w:t>
      </w:r>
      <w:r>
        <w:rPr>
          <w:color w:val="3B2D36"/>
          <w:sz w:val="28"/>
          <w:szCs w:val="28"/>
        </w:rPr>
        <w:br/>
        <w:t xml:space="preserve">2. Утвердить Порядок установления и использования придорожных </w:t>
      </w:r>
      <w:proofErr w:type="gramStart"/>
      <w:r>
        <w:rPr>
          <w:color w:val="3B2D36"/>
          <w:sz w:val="28"/>
          <w:szCs w:val="28"/>
        </w:rPr>
        <w:t>полос</w:t>
      </w:r>
      <w:proofErr w:type="gramEnd"/>
      <w:r>
        <w:rPr>
          <w:color w:val="3B2D36"/>
          <w:sz w:val="28"/>
          <w:szCs w:val="28"/>
        </w:rPr>
        <w:t xml:space="preserve"> автомобильных дорог местного значения  муниципального образования согласно приложению 2. </w:t>
      </w:r>
      <w:r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lastRenderedPageBreak/>
        <w:t>3. Постановление вступает в силу со дня его опубликования в Вестнике МО «Тихоновка»</w:t>
      </w: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Глава муниципального образования                              М.В. Скоробогатова    </w:t>
      </w: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both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Приложение  </w:t>
      </w:r>
      <w:r>
        <w:rPr>
          <w:color w:val="3B2D36"/>
          <w:sz w:val="28"/>
          <w:szCs w:val="28"/>
        </w:rPr>
        <w:br/>
        <w:t xml:space="preserve">к постановлению администрации </w:t>
      </w:r>
      <w:r>
        <w:rPr>
          <w:color w:val="3B2D36"/>
          <w:sz w:val="28"/>
          <w:szCs w:val="28"/>
        </w:rPr>
        <w:br/>
        <w:t> муниципального образования</w:t>
      </w:r>
      <w:r>
        <w:rPr>
          <w:color w:val="3B2D36"/>
          <w:sz w:val="28"/>
          <w:szCs w:val="28"/>
        </w:rPr>
        <w:br/>
        <w:t>от 17.01. 2013г  № 09</w:t>
      </w:r>
    </w:p>
    <w:p w:rsidR="00392AB0" w:rsidRDefault="00392AB0" w:rsidP="00392AB0">
      <w:pPr>
        <w:pStyle w:val="a4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ПОРЯДОК</w:t>
      </w:r>
    </w:p>
    <w:p w:rsidR="00392AB0" w:rsidRDefault="00392AB0" w:rsidP="00392AB0">
      <w:pPr>
        <w:pStyle w:val="a4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УСТАНОВЛЕНИЯ И ИСПОЛЬЗОВАНИЯ ПОЛОС ОТВОДА</w:t>
      </w:r>
    </w:p>
    <w:p w:rsidR="00392AB0" w:rsidRDefault="00392AB0" w:rsidP="00392AB0">
      <w:pPr>
        <w:pStyle w:val="a4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АВТОМОБИЛЬНЫХ ДОРОГ МЕСТНОГО ЗНАЧЕНИЯ</w:t>
      </w:r>
    </w:p>
    <w:p w:rsidR="00392AB0" w:rsidRDefault="00392AB0" w:rsidP="00392AB0">
      <w:pPr>
        <w:pStyle w:val="a4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>
        <w:rPr>
          <w:rStyle w:val="a5"/>
          <w:color w:val="3B2D36"/>
          <w:sz w:val="28"/>
          <w:szCs w:val="28"/>
        </w:rPr>
        <w:t>МУНИЦИПАЛЬНОГО ОБРАЗОВАНИЯ «ТИХОНОВКА»</w:t>
      </w:r>
    </w:p>
    <w:p w:rsidR="00392AB0" w:rsidRDefault="00392AB0" w:rsidP="00392AB0">
      <w:pPr>
        <w:pStyle w:val="a4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 Настоящий Порядок разработан во исполнение пункта 5 статьи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</w:t>
      </w:r>
      <w:r>
        <w:rPr>
          <w:color w:val="3B2D36"/>
          <w:sz w:val="28"/>
          <w:szCs w:val="28"/>
        </w:rPr>
        <w:lastRenderedPageBreak/>
        <w:t xml:space="preserve">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3B2D36"/>
            <w:sz w:val="28"/>
            <w:szCs w:val="28"/>
          </w:rPr>
          <w:t>2009 г</w:t>
        </w:r>
      </w:smartTag>
      <w:r>
        <w:rPr>
          <w:color w:val="3B2D36"/>
          <w:sz w:val="28"/>
          <w:szCs w:val="28"/>
        </w:rPr>
        <w:t>. № 717 норм отвода земель для размещения указанных объектов.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5. </w:t>
      </w:r>
      <w:proofErr w:type="gramStart"/>
      <w:r>
        <w:rPr>
          <w:color w:val="3B2D36"/>
          <w:sz w:val="28"/>
          <w:szCs w:val="28"/>
        </w:rPr>
        <w:t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 муниципального образования в соответствии с законодательством о размещении заказов на выполнение работ для государственных нужд.</w:t>
      </w:r>
      <w:proofErr w:type="gramEnd"/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7. В границах полосы отвода, за исключением случаев, предусмотренных Федеральным законом N 257-ФЗ и пунктом 8 настоящего Порядка, запрещается: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или ремонту автомобильной дороги местного значения, ее участков;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 xml:space="preserve"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  <w:r>
        <w:rPr>
          <w:color w:val="3B2D36"/>
          <w:sz w:val="28"/>
          <w:szCs w:val="28"/>
        </w:rPr>
        <w:br/>
        <w:t xml:space="preserve"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 </w:t>
      </w:r>
      <w:r>
        <w:rPr>
          <w:color w:val="3B2D36"/>
          <w:sz w:val="28"/>
          <w:szCs w:val="28"/>
        </w:rPr>
        <w:br/>
        <w:t>нарушение других установленных Федеральным законом N 257-ФЗ требований и ограничений.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8. 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указанных объектов, утвержденными администрацией муниципального образования, при соблюдении следующих условий: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выбор места размещения объектов дорожного сервиса должен осуществляться с учетом возможной реконструкции автомобильной дороги местного значения;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9. В пределах полосы отвода могут размещаться: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инженерные коммуникации, автомобильные дороги (кроме автомобильных дорог местного значения),  линии электропередачи, линии связи, объекты трубопроводного транспорта;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подъезды, съезды и примыкания (включая переходно-скоростные полосы) к объектам, расположенным вне полосы отвода и требующим доступа к ним.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10. В пределах полосы отвода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разрешается использовать в установленном порядке пресные подземные воды, а также пруды и обводненные карьеры.</w:t>
      </w:r>
    </w:p>
    <w:p w:rsidR="00392AB0" w:rsidRDefault="00392AB0" w:rsidP="00392AB0">
      <w:pPr>
        <w:pStyle w:val="a4"/>
        <w:spacing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11.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</w:t>
      </w:r>
    </w:p>
    <w:p w:rsidR="00392AB0" w:rsidRDefault="00392AB0" w:rsidP="00392AB0">
      <w:pPr>
        <w:pStyle w:val="a4"/>
        <w:spacing w:after="0" w:afterAutospacing="0"/>
        <w:jc w:val="right"/>
        <w:rPr>
          <w:color w:val="3B2D36"/>
          <w:sz w:val="28"/>
          <w:szCs w:val="28"/>
        </w:rPr>
      </w:pPr>
      <w:bookmarkStart w:id="0" w:name="_GoBack"/>
      <w:bookmarkEnd w:id="0"/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595C">
        <w:rPr>
          <w:rFonts w:ascii="Times New Roman" w:hAnsi="Times New Roman"/>
          <w:b/>
          <w:sz w:val="28"/>
          <w:szCs w:val="28"/>
        </w:rPr>
        <w:t>Боханский</w:t>
      </w:r>
      <w:proofErr w:type="spellEnd"/>
      <w:r w:rsidRPr="00A3595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t>Администрация муниципального  образования « Тихоновка»</w:t>
      </w: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595C" w:rsidRPr="00A3595C" w:rsidRDefault="00A3595C" w:rsidP="00A3595C">
      <w:pPr>
        <w:tabs>
          <w:tab w:val="left" w:pos="25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95C">
        <w:rPr>
          <w:rFonts w:ascii="Times New Roman" w:hAnsi="Times New Roman"/>
          <w:b/>
          <w:sz w:val="28"/>
          <w:szCs w:val="28"/>
        </w:rPr>
        <w:t>ПОСТАНОВЛЕНИЕ</w:t>
      </w:r>
    </w:p>
    <w:p w:rsidR="00A3595C" w:rsidRPr="00A3595C" w:rsidRDefault="00A3595C" w:rsidP="00A3595C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</w:p>
    <w:p w:rsidR="00A3595C" w:rsidRPr="00A3595C" w:rsidRDefault="00A3595C" w:rsidP="00A3595C">
      <w:pPr>
        <w:tabs>
          <w:tab w:val="left" w:pos="2540"/>
        </w:tabs>
        <w:spacing w:after="0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t xml:space="preserve">от 16.01. </w:t>
      </w:r>
      <w:smartTag w:uri="urn:schemas-microsoft-com:office:smarttags" w:element="metricconverter">
        <w:smartTagPr>
          <w:attr w:name="ProductID" w:val="2013 г"/>
        </w:smartTagPr>
        <w:r w:rsidRPr="00A3595C">
          <w:rPr>
            <w:rFonts w:ascii="Times New Roman" w:hAnsi="Times New Roman"/>
            <w:sz w:val="28"/>
            <w:szCs w:val="28"/>
          </w:rPr>
          <w:t>2013 г</w:t>
        </w:r>
      </w:smartTag>
      <w:r w:rsidRPr="00A3595C">
        <w:rPr>
          <w:rFonts w:ascii="Times New Roman" w:hAnsi="Times New Roman"/>
          <w:sz w:val="28"/>
          <w:szCs w:val="28"/>
        </w:rPr>
        <w:t>.  № 07                                                  с. « Тихоновка»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spacing w:after="0"/>
        <w:ind w:right="3401" w:hanging="770"/>
        <w:rPr>
          <w:rFonts w:ascii="Times New Roman" w:hAnsi="Times New Roman"/>
          <w:sz w:val="26"/>
          <w:szCs w:val="26"/>
        </w:rPr>
      </w:pPr>
      <w:r w:rsidRPr="00A3595C">
        <w:rPr>
          <w:rFonts w:ascii="Times New Roman" w:hAnsi="Times New Roman"/>
          <w:sz w:val="26"/>
          <w:szCs w:val="26"/>
        </w:rPr>
        <w:t xml:space="preserve">            Об утверждении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spacing w:after="0"/>
        <w:ind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Положения «Об организации и осуществлении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spacing w:after="0"/>
        <w:ind w:left="-440"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 xml:space="preserve">       первичного воинского учета граждан»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spacing w:after="0"/>
        <w:ind w:right="3401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на территории администрации МО «Тихоновка»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ind w:right="-332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В соответствии с Конституцией Российской Федерации, федеральны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1996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1997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31-ФЗ «О мобили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1998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2003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131-ФЗ «Об общих принципах организации местного самоуправления в Россий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ской Федерации», постановлением Правительства Российской Федера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A3595C">
          <w:rPr>
            <w:rFonts w:ascii="Times New Roman CYR" w:hAnsi="Times New Roman CYR" w:cs="Times New Roman CYR"/>
            <w:color w:val="000000"/>
            <w:sz w:val="26"/>
            <w:szCs w:val="26"/>
          </w:rPr>
          <w:t>2006 г</w:t>
        </w:r>
      </w:smartTag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. № 719 «Об утверждении Положения о воин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ском</w:t>
      </w:r>
      <w:proofErr w:type="gramEnd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учете</w:t>
      </w:r>
      <w:proofErr w:type="gramEnd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», Устава МО «Тихоновка»,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ПОСТАНОВЛЯЕТ: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1.  Утвердить Положение «Об организации и осуществлении первично</w:t>
      </w: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softHyphen/>
        <w:t>го воинского учета на территории администрации МО «Тихоновка» (прилагается).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2.   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A3595C" w:rsidRPr="00A3595C" w:rsidRDefault="00A3595C" w:rsidP="00A3595C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3.  </w:t>
      </w:r>
      <w:proofErr w:type="gramStart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A3595C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настоящего Постановления возложить на специалиста ВУС Маркович Ольгу Николаевну</w:t>
      </w:r>
    </w:p>
    <w:p w:rsidR="00A3595C" w:rsidRPr="00A3595C" w:rsidRDefault="00A3595C" w:rsidP="00A359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3595C" w:rsidRPr="00A3595C" w:rsidRDefault="00A3595C" w:rsidP="00A359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 xml:space="preserve">_________________ М.В. Скоробогатова </w:t>
      </w:r>
    </w:p>
    <w:p w:rsidR="00A3595C" w:rsidRPr="00A3595C" w:rsidRDefault="00A3595C" w:rsidP="00A3595C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A3595C" w:rsidRPr="00A3595C" w:rsidRDefault="00A3595C" w:rsidP="00A359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3595C" w:rsidRPr="00A3595C" w:rsidRDefault="00A3595C" w:rsidP="00A359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3595C" w:rsidRPr="00A3595C" w:rsidRDefault="00A3595C" w:rsidP="00A3595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</w:rPr>
      </w:pPr>
    </w:p>
    <w:p w:rsidR="00A3595C" w:rsidRPr="00A3595C" w:rsidRDefault="00A3595C" w:rsidP="00A3595C">
      <w:pPr>
        <w:tabs>
          <w:tab w:val="left" w:pos="25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3595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УТВЕРЖДАЮ</w:t>
      </w:r>
    </w:p>
    <w:p w:rsidR="00A3595C" w:rsidRPr="00A3595C" w:rsidRDefault="00A3595C" w:rsidP="00A3595C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 Глава администрации  </w:t>
      </w:r>
    </w:p>
    <w:p w:rsidR="00A3595C" w:rsidRPr="00A3595C" w:rsidRDefault="00A3595C" w:rsidP="00A3595C">
      <w:pPr>
        <w:tabs>
          <w:tab w:val="left" w:pos="2540"/>
          <w:tab w:val="left" w:pos="642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   МО « Тихоновка»</w:t>
      </w:r>
    </w:p>
    <w:p w:rsidR="00A3595C" w:rsidRPr="00A3595C" w:rsidRDefault="00A3595C" w:rsidP="00A3595C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__________ М.В. Скоробогатова  </w:t>
      </w:r>
    </w:p>
    <w:p w:rsidR="00A3595C" w:rsidRPr="00A3595C" w:rsidRDefault="00A3595C" w:rsidP="00A3595C">
      <w:pPr>
        <w:tabs>
          <w:tab w:val="left" w:pos="2540"/>
        </w:tabs>
        <w:spacing w:after="0"/>
        <w:jc w:val="right"/>
        <w:rPr>
          <w:rFonts w:ascii="Times New Roman" w:hAnsi="Times New Roman"/>
        </w:rPr>
      </w:pPr>
      <w:r w:rsidRPr="00A3595C">
        <w:rPr>
          <w:rFonts w:ascii="Times New Roman" w:hAnsi="Times New Roman"/>
        </w:rPr>
        <w:t xml:space="preserve">                                                                       «_____»__________   2013 год</w:t>
      </w:r>
    </w:p>
    <w:p w:rsidR="00A3595C" w:rsidRPr="00A3595C" w:rsidRDefault="00A3595C" w:rsidP="00A359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ПОЛОЖЕНИЕ</w:t>
      </w:r>
    </w:p>
    <w:p w:rsidR="00A3595C" w:rsidRPr="00A3595C" w:rsidRDefault="00A3595C" w:rsidP="00A3595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 военно-учетном столе администрации муниципального образования «Тихоновка»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I. ОБЩИЕ ПОЛОЖЕНИЯ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1.1. Военно-учетный стол администрации МО «Тихоновка»</w:t>
      </w:r>
      <w:r w:rsidRPr="00A3595C">
        <w:rPr>
          <w:rFonts w:ascii="Times New Roman CYR" w:hAnsi="Times New Roman CYR" w:cs="Times New Roman CYR"/>
          <w:sz w:val="20"/>
          <w:szCs w:val="20"/>
        </w:rPr>
        <w:t xml:space="preserve">    </w:t>
      </w:r>
    </w:p>
    <w:p w:rsidR="00A3595C" w:rsidRPr="00A3595C" w:rsidRDefault="00A3595C" w:rsidP="00A359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(далее — ВУС) является структурным подразделением администрации ор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гана местного самоуправления.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1.2.  ВУС в своей деятельности руководствуется Конституцией Россий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зационной подготовке и мобилизации в Российской Федерации» с изме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 xml:space="preserve">нениями согласно закону от 22.08.2004 г. № 122, от 28.03.1998 г. № 53-ФЗ «О воинской обязанности и военной службе». </w:t>
      </w:r>
      <w:proofErr w:type="gramStart"/>
      <w:r w:rsidRPr="00A3595C">
        <w:rPr>
          <w:rFonts w:ascii="Times New Roman CYR" w:hAnsi="Times New Roman CYR" w:cs="Times New Roman CYR"/>
          <w:sz w:val="26"/>
          <w:szCs w:val="26"/>
        </w:rPr>
        <w:t>Положением о воинском учете, утвержденным постановлением Правительства Российской Феде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A3595C">
          <w:rPr>
            <w:rFonts w:ascii="Times New Roman CYR" w:hAnsi="Times New Roman CYR" w:cs="Times New Roman CYR"/>
            <w:sz w:val="26"/>
            <w:szCs w:val="26"/>
          </w:rPr>
          <w:t>2006 г</w:t>
        </w:r>
      </w:smartTag>
      <w:r w:rsidRPr="00A3595C">
        <w:rPr>
          <w:rFonts w:ascii="Times New Roman CYR" w:hAnsi="Times New Roman CYR" w:cs="Times New Roman CYR"/>
          <w:sz w:val="26"/>
          <w:szCs w:val="26"/>
        </w:rPr>
        <w:t>. № 719, «Инструкцией по бронированию на период мобилизации и на военное время граждан Российской Федерации, пре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бывающих в запасе Вооруженных Сил Российской Федерации, федераль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ных органах исполнительной власти, имеющих запас, и работающих в ор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ганах государственной власти, органах местного самоуправления и организациях», законами Московской области.</w:t>
      </w:r>
      <w:proofErr w:type="gramEnd"/>
      <w:r w:rsidRPr="00A3595C">
        <w:rPr>
          <w:rFonts w:ascii="Times New Roman CYR" w:hAnsi="Times New Roman CYR" w:cs="Times New Roman CYR"/>
          <w:sz w:val="26"/>
          <w:szCs w:val="26"/>
        </w:rPr>
        <w:t xml:space="preserve"> Уставом органа местного самоуправления, иными нормативными правовыми актами органов мест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ного самоуправления, а также настоящим Положением.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1.3.  Положение о ВУС утверждается руководителем органа местного самоуправления.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II. ОСНОВНЫЕ ЗАДАЧИ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2.1. Основными задачами ВУС являются: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3595C">
        <w:rPr>
          <w:rFonts w:ascii="Times New Roman CYR" w:hAnsi="Times New Roman CYR" w:cs="Times New Roman CYR"/>
          <w:sz w:val="26"/>
          <w:szCs w:val="26"/>
        </w:rPr>
        <w:t>обеспечение исполнения гражданами воинской обязанности, установ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документальное оформление сведений воинского учета о гражданах, состоящих на воинском учете;</w:t>
      </w:r>
    </w:p>
    <w:p w:rsidR="00A3595C" w:rsidRPr="00A3595C" w:rsidRDefault="00A3595C" w:rsidP="00A3595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3595C">
        <w:rPr>
          <w:rFonts w:ascii="Times New Roman CYR" w:hAnsi="Times New Roman CYR" w:cs="Times New Roman CYR"/>
          <w:sz w:val="26"/>
          <w:szCs w:val="26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роприятий по переводу Вооруженных Сил Российской Федерации, дру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гих войск, воинских формирований и органов с мирного на военное вре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III. ФУНКЦИИ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3.1. Обеспечивать выполнение функций, возложенных на администра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цию в повседневной деятельности по первичному воинскому учету, воин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3.2.  Осуществлять первичный воинский учет граждан, пребывающих в запасе, и граждан, подлежащих призыву на военную службу, проживаю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ния.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3.3.  Выявлять совместно с органами внутренних дел граждан, постоян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3.4.  Вести учет организаций, находящихся на территории, на которой осуществляет свою деятельность орган местного самоуправления, и конт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ролировать ведение в них воинского учета.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3.5.  Сверять не реже одного раза в год документы первичного воин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ского учета с документами воинского учета военного комиссариата муни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ципального образования, организаций, а также с карточками регистрации или домовыми книгами.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3.6.  По указанию военного комиссариата муниципального образова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ния оповещать граждан о вызовах в военный комиссариат.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3.7.  Своевременно вносить изменения в сведения, содержащиеся в до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3.8.  Ежегодно представлять в военный комиссариат до 1 ноября спис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3.9.  Разъяснять должностным лицам организаций и гражданам их обя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занности по воинскому учету, мобилизационной подготовке и мобилиза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ции, установленные законодательством Российской Федерации и Поло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 xml:space="preserve">жением о воинском учете и осуществлять </w:t>
      </w:r>
      <w:proofErr w:type="gramStart"/>
      <w:r w:rsidRPr="00A3595C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A3595C">
        <w:rPr>
          <w:rFonts w:ascii="Times New Roman CYR" w:hAnsi="Times New Roman CYR" w:cs="Times New Roman CYR"/>
          <w:sz w:val="26"/>
          <w:szCs w:val="26"/>
        </w:rPr>
        <w:t xml:space="preserve"> их исполнением.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IV. ПРАВА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lastRenderedPageBreak/>
        <w:t>4.1. Для плановой и целенаправленной работы ВУС имеет право: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вносить предложения по запросу и получению в установленном по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сийской Федерации, органов местного самоуправления, а также от уч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реждений и организаций независимо от организационно-правовых форм и форм собственности;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запрашивать и получать от структурных подразделений администра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 органа местного самоуправления аналитические материалы, предло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жения по сводным планам мероприятий и информацию об их выполне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создавать информационные базы данных по вопросам, отнесенным к компетенции ВУС;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выносить на рассмотрение руководителем органа местного самоуправ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ления вопросы о привлечении на договорной основе специалистов для осуществления отдельных работ;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организовывать взаимодействие в установленном порядке и обеспечи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ции, органами местного самоуправления, общественными объединения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ми, а также с организациями по вопросам, отнесенным к компетен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ции ВУС;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проводить внутренние совещания по вопросам, отнесенным к компе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тенции ВУС.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b/>
          <w:bCs/>
          <w:sz w:val="26"/>
          <w:szCs w:val="26"/>
        </w:rPr>
        <w:t>V. РУКОВОДСТВО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5.1.  Возглавляет ВУС начальник военно-учетного стола органа мест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ного самоуправления (далее — начальник стола). Начальник стола назна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чается на должность и освобождается от должности руководителем органа местного самоуправления.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5.2. Начальник стола находится в непосредственном подчинении главы администрации  местного самоуправления.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A3595C">
        <w:rPr>
          <w:rFonts w:ascii="Times New Roman CYR" w:hAnsi="Times New Roman CYR" w:cs="Times New Roman CYR"/>
          <w:sz w:val="26"/>
          <w:szCs w:val="26"/>
        </w:rPr>
        <w:t>5.3.  В случае отсутствия начальника стола на рабочем месте по уважи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тельным причинам (отпуск, временная нетрудоспособность, командиров</w:t>
      </w:r>
      <w:r w:rsidRPr="00A3595C">
        <w:rPr>
          <w:rFonts w:ascii="Times New Roman CYR" w:hAnsi="Times New Roman CYR" w:cs="Times New Roman CYR"/>
          <w:sz w:val="26"/>
          <w:szCs w:val="26"/>
        </w:rPr>
        <w:softHyphen/>
        <w:t>ка) его замещает глава администрации МО «Тихоновка»</w:t>
      </w:r>
    </w:p>
    <w:p w:rsidR="00A3595C" w:rsidRPr="00A3595C" w:rsidRDefault="00A3595C" w:rsidP="00A3595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i/>
          <w:iCs/>
        </w:rPr>
      </w:pPr>
    </w:p>
    <w:p w:rsidR="00A3595C" w:rsidRPr="00A3595C" w:rsidRDefault="00A3595C" w:rsidP="00A3595C">
      <w:pPr>
        <w:spacing w:after="0"/>
      </w:pPr>
    </w:p>
    <w:p w:rsidR="00392AB0" w:rsidRDefault="00392AB0" w:rsidP="00392AB0"/>
    <w:p w:rsidR="00392AB0" w:rsidRDefault="00392AB0" w:rsidP="00392AB0"/>
    <w:p w:rsidR="00392AB0" w:rsidRPr="00392AB0" w:rsidRDefault="00392AB0" w:rsidP="00392AB0"/>
    <w:p w:rsidR="00392AB0" w:rsidRPr="00392AB0" w:rsidRDefault="00392AB0" w:rsidP="00392AB0">
      <w:pPr>
        <w:tabs>
          <w:tab w:val="left" w:pos="2076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2AB0" w:rsidRPr="00392AB0" w:rsidTr="003425E6">
        <w:tc>
          <w:tcPr>
            <w:tcW w:w="9571" w:type="dxa"/>
          </w:tcPr>
          <w:p w:rsidR="00392AB0" w:rsidRPr="00392AB0" w:rsidRDefault="00392AB0" w:rsidP="003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B0">
              <w:rPr>
                <w:rFonts w:ascii="Times New Roman" w:hAnsi="Times New Roman"/>
                <w:sz w:val="24"/>
                <w:szCs w:val="24"/>
              </w:rPr>
              <w:t>Учредитель: Администрация МО «Тихоновка»</w:t>
            </w:r>
          </w:p>
          <w:p w:rsidR="00392AB0" w:rsidRPr="00392AB0" w:rsidRDefault="00392AB0" w:rsidP="003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B0">
              <w:rPr>
                <w:rFonts w:ascii="Times New Roman" w:hAnsi="Times New Roman"/>
                <w:sz w:val="24"/>
                <w:szCs w:val="24"/>
              </w:rPr>
              <w:t>Редактор: Комарова Е.Н.</w:t>
            </w:r>
          </w:p>
          <w:p w:rsidR="00392AB0" w:rsidRPr="00392AB0" w:rsidRDefault="00392AB0" w:rsidP="003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редакции: 669316 </w:t>
            </w:r>
            <w:proofErr w:type="spellStart"/>
            <w:r w:rsidRPr="00392A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92A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392AB0">
              <w:rPr>
                <w:rFonts w:ascii="Times New Roman" w:hAnsi="Times New Roman"/>
                <w:sz w:val="24"/>
                <w:szCs w:val="24"/>
              </w:rPr>
              <w:t>ихоновка</w:t>
            </w:r>
            <w:proofErr w:type="spellEnd"/>
            <w:r w:rsidRPr="00392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AB0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392AB0"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  <w:p w:rsidR="00392AB0" w:rsidRPr="00392AB0" w:rsidRDefault="00392AB0" w:rsidP="003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B0">
              <w:rPr>
                <w:rFonts w:ascii="Times New Roman" w:hAnsi="Times New Roman"/>
                <w:sz w:val="24"/>
                <w:szCs w:val="24"/>
              </w:rPr>
              <w:t>Газета отпечатана в администрации МО «Тихоновка»</w:t>
            </w:r>
          </w:p>
          <w:p w:rsidR="00392AB0" w:rsidRPr="00392AB0" w:rsidRDefault="00392AB0" w:rsidP="00392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AB0">
              <w:rPr>
                <w:rFonts w:ascii="Times New Roman" w:hAnsi="Times New Roman"/>
                <w:sz w:val="24"/>
                <w:szCs w:val="24"/>
              </w:rPr>
              <w:t>Тираж 50 экзе</w:t>
            </w:r>
            <w:r>
              <w:rPr>
                <w:rFonts w:ascii="Times New Roman" w:hAnsi="Times New Roman"/>
                <w:sz w:val="24"/>
                <w:szCs w:val="24"/>
              </w:rPr>
              <w:t>мпляров. Номер подписан 10.02</w:t>
            </w:r>
            <w:r w:rsidRPr="00392AB0">
              <w:rPr>
                <w:rFonts w:ascii="Times New Roman" w:hAnsi="Times New Roman"/>
                <w:sz w:val="24"/>
                <w:szCs w:val="24"/>
              </w:rPr>
              <w:t>.2013 г.</w:t>
            </w:r>
          </w:p>
        </w:tc>
      </w:tr>
    </w:tbl>
    <w:p w:rsidR="00392AB0" w:rsidRPr="00392AB0" w:rsidRDefault="00392AB0" w:rsidP="00392AB0">
      <w:pPr>
        <w:rPr>
          <w:sz w:val="24"/>
          <w:szCs w:val="24"/>
        </w:rPr>
      </w:pPr>
    </w:p>
    <w:p w:rsidR="00553AAB" w:rsidRPr="00392AB0" w:rsidRDefault="00553AAB" w:rsidP="00392AB0">
      <w:pPr>
        <w:tabs>
          <w:tab w:val="left" w:pos="2076"/>
        </w:tabs>
      </w:pPr>
    </w:p>
    <w:sectPr w:rsidR="00553AAB" w:rsidRPr="003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2"/>
    <w:rsid w:val="00392AB0"/>
    <w:rsid w:val="00485E22"/>
    <w:rsid w:val="00553AAB"/>
    <w:rsid w:val="00A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2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392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2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392A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egionz.ru/images/space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3940</Words>
  <Characters>22463</Characters>
  <Application>Microsoft Office Word</Application>
  <DocSecurity>0</DocSecurity>
  <Lines>187</Lines>
  <Paragraphs>52</Paragraphs>
  <ScaleCrop>false</ScaleCrop>
  <Company/>
  <LinksUpToDate>false</LinksUpToDate>
  <CharactersWithSpaces>26351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2013-09-23T07:14:00Z</dcterms:created>
  <dcterms:modified xsi:type="dcterms:W3CDTF">2014-05-26T07:38:00Z</dcterms:modified>
</cp:coreProperties>
</file>